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-709" w:firstLine="57"/>
        <w:jc w:val="center"/>
        <w:rPr>
          <w:rFonts w:eastAsia="Times New Roman"/>
          <w:b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Отчет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0"/>
        </w:rPr>
        <w:t xml:space="preserve">об исполнении плана мероприятий по противодействию коррупции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казенном учреждении </w:t>
      </w:r>
    </w:p>
    <w:p>
      <w:pPr>
        <w:pStyle w:val="Normal"/>
        <w:jc w:val="center"/>
        <w:rPr>
          <w:rFonts w:eastAsia="Arial" w:cs="Arial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«Отдел административно-хозяйственного обеспечения Администрации Слободо-Туринского муниципального района» </w:t>
      </w:r>
      <w:r>
        <w:rPr>
          <w:rFonts w:eastAsia="Arial" w:cs="Arial"/>
          <w:b/>
          <w:bCs/>
          <w:sz w:val="28"/>
          <w:szCs w:val="28"/>
        </w:rPr>
        <w:t>за 2022 год</w:t>
      </w:r>
    </w:p>
    <w:p>
      <w:pPr>
        <w:pStyle w:val="Normal"/>
        <w:jc w:val="center"/>
        <w:rPr>
          <w:rFonts w:eastAsia="Arial" w:cs="Arial"/>
          <w:b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</w:r>
    </w:p>
    <w:tbl>
      <w:tblPr>
        <w:tblW w:w="10336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3850"/>
        <w:gridCol w:w="1701"/>
        <w:gridCol w:w="2430"/>
        <w:gridCol w:w="1947"/>
      </w:tblGrid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N п/п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Срок проведения мероприятия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sz w:val="22"/>
                <w:szCs w:val="22"/>
              </w:rPr>
              <w:t xml:space="preserve">Информация </w:t>
              <w:br/>
              <w:t xml:space="preserve">о реализации мероприятия </w:t>
              <w:br/>
              <w:t>(проведенная работа)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sz w:val="22"/>
                <w:szCs w:val="22"/>
              </w:rPr>
              <w:t>Оценка результатов выполнения мероприятия (результат)</w:t>
            </w:r>
          </w:p>
        </w:tc>
      </w:tr>
      <w:tr>
        <w:trPr>
          <w:trHeight w:val="1050" w:hRule="atLeast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Ознакомление работников Учреждения с планом мероприятий по противодействию коррупции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14.01.2022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работники ознакомлены с Планом 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1050" w:hRule="atLeast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Ознакомление работников проводится по мере вносимых изменений в законодательство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445" w:hRule="atLeast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Предоставления сведений о доходах, расходах, об имуществе и обязательствах имущественного характера лиц</w:t>
            </w:r>
            <w:bookmarkStart w:id="0" w:name="_GoBack"/>
            <w:bookmarkEnd w:id="0"/>
            <w:r>
              <w:rPr/>
              <w:t>ами, поступающих на должность руководителя муниципального учреждения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 30 апреля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>Сведения, директором Учреждения представлены своевременно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445" w:hRule="atLeast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эффективного взаимодействия с правоохранительными органами и иными государственными органами по вопросам организации коррупции в МКУ «ОАХОА»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Предоставление информации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445" w:hRule="atLeast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Соблюдение условий, процедур и механизмов государственных закупок, осуществляемых МКУ «ОАХОА»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Обеспечение гласности и прозрачности при размещении заказов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988" w:hRule="atLeast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Контроль за целевым использованием бюджетных средств в соответствии с бюджетной сметой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Проведение контроля за целевым использованием бюджетных средств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Размещение информации на стендах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 мере поступления новой информации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Информация размещается по мере вносимых изменений в законодательство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Доведение до сведения работников МКУ «ОАХОА» положений Кодекса профессиональной этики и требований к служебному поведению работников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Недопущение фактов коррупции и урегулирование конфликта интересов</w:t>
            </w: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Семинар-совещание с работниками организации по вопросу заполнения декларации о конфликте интересов.</w:t>
            </w:r>
            <w:r>
              <w:rPr>
                <w:shd w:fill="FFFFFF" w:val="clear"/>
              </w:rPr>
              <w:t xml:space="preserve"> «Обзор практики право применения в сфере конфликтов интересов».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Сбор информации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Анализ и обобщение полученных в разных формах обращений граждан и организаций по фактам, связанным с возможным проявлением коррупции в МКУ «ОАХОА»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Ежемесячно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Аналитическая справка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Организация занятий со вновь принятыми сотрудниками МКУ «ОАХОА» и доведение до них нормативно-правовых актов по вопросам борьбы с коррупцией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Постоянно, по мере поступления граждан на работу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Недопущение фактов коррупции и урегулирование конфликта интересов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защиты персональных данных в МКУ «ОАХОА»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Создание условий, исключающих коррупционные проявления с использованием персональных данных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hd w:fill="FFFFFF" w:val="clear"/>
              </w:rPr>
              <w:t>Семинар с работниками Учреждения по теме: «О соблюдении требований антикоррупционного законодательства.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Недопущение фактов коррупции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  <w:lang w:eastAsia="ru-RU"/>
              </w:rPr>
              <w:t xml:space="preserve">Формирование отчета о деятельности организации в сфере противодействия коррупции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Декабрь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Сформирован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</w:tbl>
    <w:p>
      <w:pPr>
        <w:pStyle w:val="Normal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rPr/>
      </w:pPr>
      <w:r>
        <w:rPr>
          <w:rFonts w:cs="Liberation Serif" w:ascii="Liberation Serif" w:hAnsi="Liberation Serif"/>
          <w:b/>
          <w:sz w:val="22"/>
          <w:szCs w:val="22"/>
        </w:rPr>
        <w:t>ВЫВОД:</w:t>
      </w:r>
      <w:r>
        <w:rPr>
          <w:rFonts w:cs="Liberation Serif" w:ascii="Liberation Serif" w:hAnsi="Liberation Serif"/>
          <w:sz w:val="22"/>
          <w:szCs w:val="22"/>
        </w:rPr>
        <w:t xml:space="preserve"> Мероприятий Плана, запланированных к выполнению в  2</w:t>
      </w:r>
      <w:r>
        <w:rPr>
          <w:rFonts w:cs="Liberation Serif" w:ascii="Liberation Serif" w:hAnsi="Liberation Serif"/>
          <w:i/>
          <w:sz w:val="22"/>
          <w:szCs w:val="22"/>
        </w:rPr>
        <w:t xml:space="preserve">022 году- 14, </w:t>
      </w:r>
      <w:r>
        <w:rPr>
          <w:rFonts w:cs="Liberation Serif" w:ascii="Liberation Serif" w:hAnsi="Liberation Serif"/>
          <w:sz w:val="22"/>
          <w:szCs w:val="22"/>
        </w:rPr>
        <w:t xml:space="preserve"> из них:</w:t>
      </w:r>
    </w:p>
    <w:p>
      <w:pPr>
        <w:pStyle w:val="Normal"/>
        <w:rPr/>
      </w:pPr>
      <w:r>
        <w:rPr>
          <w:rFonts w:cs="Liberation Serif" w:ascii="Liberation Serif" w:hAnsi="Liberation Serif"/>
          <w:sz w:val="22"/>
          <w:szCs w:val="22"/>
        </w:rPr>
        <w:t>выполнено в полном объеме в установленные сроки – 14</w:t>
      </w:r>
      <w:r>
        <w:rPr>
          <w:rFonts w:cs="Liberation Serif" w:ascii="Liberation Serif" w:hAnsi="Liberation Serif"/>
          <w:i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мероприятий;</w:t>
      </w:r>
    </w:p>
    <w:p>
      <w:pPr>
        <w:pStyle w:val="Normal"/>
        <w:rPr/>
      </w:pPr>
      <w:r>
        <w:rPr>
          <w:rFonts w:cs="Liberation Serif" w:ascii="Liberation Serif" w:hAnsi="Liberation Serif"/>
          <w:b/>
          <w:sz w:val="22"/>
          <w:szCs w:val="22"/>
        </w:rPr>
        <w:t>Выявлены следующие причины и условия, способствующие коррупционным нарушениям:</w:t>
      </w:r>
      <w:r>
        <w:rPr>
          <w:rFonts w:cs="Liberation Serif" w:ascii="Liberation Serif" w:hAnsi="Liberation Serif"/>
          <w:sz w:val="22"/>
          <w:szCs w:val="22"/>
        </w:rPr>
        <w:t xml:space="preserve"> нет</w:t>
      </w:r>
    </w:p>
    <w:p>
      <w:pPr>
        <w:pStyle w:val="ConsPlusDocList"/>
        <w:jc w:val="both"/>
        <w:rPr>
          <w:lang w:val="ru-RU"/>
        </w:rPr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02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f6b01"/>
    <w:rPr>
      <w:rFonts w:ascii="Tahoma" w:hAnsi="Tahoma" w:eastAsia="Andale Sans UI" w:cs="Tahoma"/>
      <w:kern w:val="2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DocList" w:customStyle="1">
    <w:name w:val="ConsPlusDocList"/>
    <w:next w:val="Normal"/>
    <w:qFormat/>
    <w:rsid w:val="000d302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val="de-DE" w:eastAsia="fa-IR" w:bidi="fa-IR"/>
    </w:rPr>
  </w:style>
  <w:style w:type="paragraph" w:styleId="ConsPlusNormal" w:customStyle="1">
    <w:name w:val="ConsPlusNormal"/>
    <w:qFormat/>
    <w:rsid w:val="000d302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2"/>
      <w:sz w:val="20"/>
      <w:szCs w:val="20"/>
      <w:lang w:eastAsia="ar-SA" w:val="ru-RU" w:bidi="ar-SA"/>
    </w:rPr>
  </w:style>
  <w:style w:type="paragraph" w:styleId="Style20" w:customStyle="1">
    <w:name w:val="Содержимое таблицы"/>
    <w:basedOn w:val="Normal"/>
    <w:qFormat/>
    <w:rsid w:val="000d302e"/>
    <w:pPr>
      <w:suppressLineNumbers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f6b0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4b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10B2-84BE-42FE-A4F6-25FA4912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LibreOffice/7.2.3.2$Windows_X86_64 LibreOffice_project/d166454616c1632304285822f9c83ce2e660fd92</Application>
  <AppVersion>15.0000</AppVersion>
  <Pages>2</Pages>
  <Words>386</Words>
  <Characters>2957</Characters>
  <CharactersWithSpaces>3271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2023-01-30T05:24:00Z</dcterms:created>
  <dc:creator>людмила</dc:creator>
  <dc:description/>
  <dc:language>ru-RU</dc:language>
  <cp:lastModifiedBy/>
  <cp:lastPrinted>2023-01-30T10:31:00Z</cp:lastPrinted>
  <dcterms:modified xsi:type="dcterms:W3CDTF">2023-01-30T16:23:08Z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